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77" w:rsidRDefault="00E40277" w:rsidP="00152926">
      <w:pPr>
        <w:spacing w:after="30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00B050"/>
          <w:kern w:val="36"/>
          <w:sz w:val="48"/>
          <w:szCs w:val="48"/>
          <w:lang w:eastAsia="en-NZ"/>
        </w:rPr>
      </w:pPr>
      <w:proofErr w:type="spellStart"/>
      <w:r w:rsidRPr="00152926">
        <w:rPr>
          <w:rFonts w:ascii="Trebuchet MS" w:eastAsia="Times New Roman" w:hAnsi="Trebuchet MS" w:cs="Times New Roman"/>
          <w:b/>
          <w:color w:val="00B050"/>
          <w:kern w:val="36"/>
          <w:sz w:val="48"/>
          <w:szCs w:val="48"/>
          <w:lang w:eastAsia="en-NZ"/>
        </w:rPr>
        <w:t>GlenOlive</w:t>
      </w:r>
      <w:proofErr w:type="spellEnd"/>
      <w:r w:rsidRPr="00152926">
        <w:rPr>
          <w:rFonts w:ascii="Trebuchet MS" w:eastAsia="Times New Roman" w:hAnsi="Trebuchet MS" w:cs="Times New Roman"/>
          <w:b/>
          <w:color w:val="00B050"/>
          <w:kern w:val="36"/>
          <w:sz w:val="48"/>
          <w:szCs w:val="48"/>
          <w:lang w:eastAsia="en-NZ"/>
        </w:rPr>
        <w:t xml:space="preserve"> Equitation</w:t>
      </w:r>
    </w:p>
    <w:p w:rsidR="00E40277" w:rsidRPr="00E40277" w:rsidRDefault="00152926" w:rsidP="00E40277">
      <w:pPr>
        <w:shd w:val="clear" w:color="auto" w:fill="D0D9E3"/>
        <w:spacing w:after="300" w:line="240" w:lineRule="auto"/>
        <w:textAlignment w:val="baseline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</w:pPr>
      <w:r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  <w:t xml:space="preserve">When you make use of the </w:t>
      </w:r>
      <w:proofErr w:type="spellStart"/>
      <w:r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  <w:t>GlenOlive</w:t>
      </w:r>
      <w:proofErr w:type="spellEnd"/>
      <w:r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  <w:t>facilities</w:t>
      </w:r>
      <w:proofErr w:type="gramEnd"/>
      <w:r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en-NZ"/>
        </w:rPr>
        <w:t xml:space="preserve"> you are agreeing to the following Safety Rules:</w:t>
      </w:r>
      <w:bookmarkStart w:id="0" w:name="_GoBack"/>
      <w:bookmarkEnd w:id="0"/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All riders entering </w:t>
      </w:r>
      <w:proofErr w:type="spell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GlenOlive</w:t>
      </w:r>
      <w:proofErr w:type="spell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Equitation’s facilities including float parking, horse yards and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the arena acknowledge and accept that they are riding at their own risk.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</w:t>
      </w:r>
    </w:p>
    <w:p w:rsidR="00E40277" w:rsidRPr="00152926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proofErr w:type="gramStart"/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All riders under the age of 16 must be accompanied by a parent or guardian who assumes full responsibility for the</w:t>
      </w:r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>ir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conduct and safety while 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on the </w:t>
      </w:r>
      <w:proofErr w:type="spell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GlenOlive</w:t>
      </w:r>
      <w:proofErr w:type="spell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premises</w:t>
      </w:r>
      <w:proofErr w:type="gram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.</w:t>
      </w:r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All ride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rs are required to wear approved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safety </w:t>
      </w:r>
      <w:proofErr w:type="gramStart"/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helmets </w:t>
      </w:r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and appropriate footwear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while they are working with</w:t>
      </w:r>
      <w:proofErr w:type="gramEnd"/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and riding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horses.</w:t>
      </w:r>
    </w:p>
    <w:p w:rsidR="00152926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Visitors </w:t>
      </w:r>
      <w:proofErr w:type="gram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are asked</w:t>
      </w:r>
      <w:proofErr w:type="gram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to r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espect the </w:t>
      </w:r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facilities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and the property of others. Any brea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kages </w:t>
      </w:r>
      <w:proofErr w:type="gram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must be paid for</w:t>
      </w:r>
      <w:proofErr w:type="gram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. </w:t>
      </w:r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Please leave arena as you find it, ensuring that all horse droppings </w:t>
      </w:r>
      <w:proofErr w:type="gram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are removed</w:t>
      </w:r>
      <w:proofErr w:type="gram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to the dung pile. </w:t>
      </w:r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Equine Welfare </w:t>
      </w:r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must be 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placed </w:t>
      </w:r>
      <w:proofErr w:type="gramStart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>first and foremost</w:t>
      </w:r>
      <w:proofErr w:type="gramEnd"/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when handling and training horses – and riders/trainers must c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onduct and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practice humane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horsemanship.</w:t>
      </w:r>
      <w:r w:rsid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The owners reserve the right to intervene if horse welfare is at risk.</w:t>
      </w:r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Horse owners must ensure their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horse </w:t>
      </w:r>
      <w:proofErr w:type="gramStart"/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is properly secured</w:t>
      </w:r>
      <w:proofErr w:type="gramEnd"/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in the appropriate areas.</w:t>
      </w:r>
    </w:p>
    <w:p w:rsidR="00E40277" w:rsidRPr="00E40277" w:rsidRDefault="00152926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>
        <w:rPr>
          <w:rFonts w:eastAsia="Times New Roman" w:cstheme="minorHAnsi"/>
          <w:color w:val="366580"/>
          <w:sz w:val="28"/>
          <w:szCs w:val="28"/>
          <w:lang w:eastAsia="en-NZ"/>
        </w:rPr>
        <w:t>Visitors must e</w:t>
      </w:r>
      <w:r w:rsidR="00E40277"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nsure all manure </w:t>
      </w:r>
      <w:r w:rsidR="00E40277"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in the parking area </w:t>
      </w:r>
      <w:r w:rsidR="00E40277"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is to </w:t>
      </w:r>
      <w:proofErr w:type="gramStart"/>
      <w:r w:rsidR="00E40277" w:rsidRPr="00E40277">
        <w:rPr>
          <w:rFonts w:eastAsia="Times New Roman" w:cstheme="minorHAnsi"/>
          <w:color w:val="366580"/>
          <w:sz w:val="28"/>
          <w:szCs w:val="28"/>
          <w:lang w:eastAsia="en-NZ"/>
        </w:rPr>
        <w:t>be picked</w:t>
      </w:r>
      <w:proofErr w:type="gramEnd"/>
      <w:r w:rsidR="00E40277"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 up using </w:t>
      </w:r>
      <w:r w:rsidR="00E40277"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tools provided </w:t>
      </w:r>
      <w:r w:rsidR="00E40277"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and </w:t>
      </w:r>
      <w:r w:rsidR="00E40277" w:rsidRPr="00152926">
        <w:rPr>
          <w:rFonts w:eastAsia="Times New Roman" w:cstheme="minorHAnsi"/>
          <w:color w:val="366580"/>
          <w:sz w:val="28"/>
          <w:szCs w:val="28"/>
          <w:lang w:eastAsia="en-NZ"/>
        </w:rPr>
        <w:t>placed in the designated area.</w:t>
      </w:r>
    </w:p>
    <w:p w:rsidR="00E40277" w:rsidRPr="00E40277" w:rsidRDefault="00E40277" w:rsidP="00152926">
      <w:pPr>
        <w:numPr>
          <w:ilvl w:val="0"/>
          <w:numId w:val="1"/>
        </w:numPr>
        <w:spacing w:after="0" w:line="180" w:lineRule="atLeast"/>
        <w:ind w:left="225"/>
        <w:textAlignment w:val="baseline"/>
        <w:rPr>
          <w:rFonts w:eastAsia="Times New Roman" w:cstheme="minorHAnsi"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 xml:space="preserve">When riding </w:t>
      </w:r>
      <w:r w:rsidR="00152926"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with others in the arena, </w:t>
      </w:r>
      <w:r w:rsidRPr="00E40277">
        <w:rPr>
          <w:rFonts w:eastAsia="Times New Roman" w:cstheme="minorHAnsi"/>
          <w:color w:val="366580"/>
          <w:sz w:val="28"/>
          <w:szCs w:val="28"/>
          <w:lang w:eastAsia="en-NZ"/>
        </w:rPr>
        <w:t>fol</w:t>
      </w:r>
      <w:r w:rsidRPr="00152926">
        <w:rPr>
          <w:rFonts w:eastAsia="Times New Roman" w:cstheme="minorHAnsi"/>
          <w:color w:val="366580"/>
          <w:sz w:val="28"/>
          <w:szCs w:val="28"/>
          <w:lang w:eastAsia="en-NZ"/>
        </w:rPr>
        <w:t xml:space="preserve">low the arena etiquette as below: </w:t>
      </w:r>
    </w:p>
    <w:p w:rsidR="00E40277" w:rsidRPr="00E40277" w:rsidRDefault="00152926" w:rsidP="00152926">
      <w:pPr>
        <w:numPr>
          <w:ilvl w:val="1"/>
          <w:numId w:val="1"/>
        </w:num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  <w:r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Be safe - </w:t>
      </w:r>
      <w:r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k</w:t>
      </w:r>
      <w:r w:rsidR="00E40277"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eep at least one horse length between riders.</w:t>
      </w:r>
    </w:p>
    <w:p w:rsidR="00E40277" w:rsidRPr="00E40277" w:rsidRDefault="00E40277" w:rsidP="00152926">
      <w:pPr>
        <w:numPr>
          <w:ilvl w:val="1"/>
          <w:numId w:val="1"/>
        </w:num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Be </w:t>
      </w:r>
      <w:r w:rsidR="00152926"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considerate and </w:t>
      </w: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aware of other riders </w:t>
      </w:r>
      <w:r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and their horse’s behaviour, and give them space and time if required.</w:t>
      </w:r>
    </w:p>
    <w:p w:rsidR="00E40277" w:rsidRPr="00E40277" w:rsidRDefault="00E40277" w:rsidP="00152926">
      <w:pPr>
        <w:numPr>
          <w:ilvl w:val="1"/>
          <w:numId w:val="1"/>
        </w:num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Horses working at a faster gait </w:t>
      </w:r>
      <w:r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should </w:t>
      </w: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use the outside track of the arena.</w:t>
      </w:r>
    </w:p>
    <w:p w:rsidR="00E40277" w:rsidRPr="00E40277" w:rsidRDefault="00E40277" w:rsidP="00152926">
      <w:pPr>
        <w:numPr>
          <w:ilvl w:val="1"/>
          <w:numId w:val="1"/>
        </w:num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When riding in the arena horses </w:t>
      </w:r>
      <w:r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(riders) </w:t>
      </w: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should pass left shoulder to left shoulder.</w:t>
      </w:r>
    </w:p>
    <w:p w:rsidR="00706BA1" w:rsidRPr="00152926" w:rsidRDefault="00E40277" w:rsidP="00152926">
      <w:pPr>
        <w:numPr>
          <w:ilvl w:val="1"/>
          <w:numId w:val="1"/>
        </w:num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If you must stop to adj</w:t>
      </w:r>
      <w:r w:rsidRPr="00152926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>ust equipment move to the centre</w:t>
      </w:r>
      <w:r w:rsidRPr="00E40277"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  <w:t xml:space="preserve"> of the ring.</w:t>
      </w:r>
    </w:p>
    <w:p w:rsidR="00152926" w:rsidRPr="00152926" w:rsidRDefault="00152926" w:rsidP="00152926">
      <w:pPr>
        <w:spacing w:after="0" w:line="240" w:lineRule="atLeast"/>
        <w:ind w:left="750"/>
        <w:textAlignment w:val="baseline"/>
        <w:rPr>
          <w:rFonts w:eastAsia="Times New Roman" w:cstheme="minorHAnsi"/>
          <w:b/>
          <w:bCs/>
          <w:color w:val="366580"/>
          <w:sz w:val="28"/>
          <w:szCs w:val="28"/>
          <w:lang w:eastAsia="en-NZ"/>
        </w:rPr>
      </w:pPr>
    </w:p>
    <w:sectPr w:rsidR="00152926" w:rsidRPr="00152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2E8F"/>
    <w:multiLevelType w:val="multilevel"/>
    <w:tmpl w:val="A4FC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7"/>
    <w:rsid w:val="00152926"/>
    <w:rsid w:val="00792CF8"/>
    <w:rsid w:val="00E40277"/>
    <w:rsid w:val="00F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E34"/>
  <w15:chartTrackingRefBased/>
  <w15:docId w15:val="{1241D727-CE8A-432D-9852-C8F81CA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5F48C63A.dotm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Institute of Technology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Waran</dc:creator>
  <cp:keywords/>
  <dc:description/>
  <cp:lastModifiedBy>Natalie Waran</cp:lastModifiedBy>
  <cp:revision>1</cp:revision>
  <cp:lastPrinted>2018-08-08T05:09:00Z</cp:lastPrinted>
  <dcterms:created xsi:type="dcterms:W3CDTF">2018-08-08T04:50:00Z</dcterms:created>
  <dcterms:modified xsi:type="dcterms:W3CDTF">2018-08-08T05:10:00Z</dcterms:modified>
</cp:coreProperties>
</file>